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12E" w:rsidRDefault="00B4512E" w:rsidP="00B4512E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 POR CONTRATO</w:t>
      </w:r>
    </w:p>
    <w:p w:rsidR="00B4512E" w:rsidRDefault="00B4512E" w:rsidP="00B4512E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/CCHSA-BANANEIRAS</w:t>
      </w:r>
    </w:p>
    <w:p w:rsidR="00B4512E" w:rsidRPr="008E7428" w:rsidRDefault="00B4512E" w:rsidP="00B4512E">
      <w:pPr>
        <w:ind w:left="1448" w:right="1462"/>
        <w:jc w:val="center"/>
        <w:rPr>
          <w:rFonts w:cs="Times New Roman"/>
          <w:b/>
        </w:rPr>
      </w:pPr>
    </w:p>
    <w:p w:rsidR="00B4512E" w:rsidRDefault="00B4512E" w:rsidP="00B4512E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EC11E1" wp14:editId="2776B55D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4512E" w:rsidRDefault="00B4512E" w:rsidP="00B4512E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EC11E1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B4512E" w:rsidRDefault="00B4512E" w:rsidP="00B4512E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512E" w:rsidRDefault="00B4512E" w:rsidP="00B4512E">
      <w:pPr>
        <w:pStyle w:val="Textbody"/>
        <w:spacing w:before="1" w:after="0"/>
        <w:rPr>
          <w:b/>
          <w:sz w:val="19"/>
        </w:rPr>
      </w:pPr>
    </w:p>
    <w:p w:rsidR="00B4512E" w:rsidRDefault="00B4512E" w:rsidP="00B4512E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proofErr w:type="gramStart"/>
      <w:r w:rsidRPr="00B4512E">
        <w:rPr>
          <w:b/>
        </w:rPr>
        <w:t>CONTRATO  LOCAÇÃO</w:t>
      </w:r>
      <w:proofErr w:type="gramEnd"/>
      <w:r w:rsidRPr="00B4512E">
        <w:rPr>
          <w:b/>
        </w:rPr>
        <w:t xml:space="preserve"> DE IMPRESSORAS (SERVIÇO CONTINUADO, 2016)</w:t>
      </w:r>
    </w:p>
    <w:p w:rsidR="00B4512E" w:rsidRPr="008418D3" w:rsidRDefault="00B4512E" w:rsidP="00B4512E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B4512E" w:rsidRDefault="00B4512E" w:rsidP="00B4512E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Planejamento da Contratação e Seleção do Fornecedor </w:t>
      </w:r>
    </w:p>
    <w:p w:rsidR="00B4512E" w:rsidRDefault="00B4512E" w:rsidP="00B4512E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B4512E" w:rsidRDefault="00B4512E" w:rsidP="00B4512E">
      <w:pPr>
        <w:pStyle w:val="Textbody"/>
        <w:spacing w:before="69" w:after="0" w:line="240" w:lineRule="auto"/>
        <w:ind w:left="177" w:right="-63"/>
      </w:pPr>
    </w:p>
    <w:p w:rsidR="00B4512E" w:rsidRPr="00B543BB" w:rsidRDefault="00B4512E" w:rsidP="00B4512E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B4512E" w:rsidRDefault="00B4512E" w:rsidP="00B4512E">
      <w:pPr>
        <w:pStyle w:val="Textbody"/>
        <w:spacing w:before="69" w:after="0" w:line="240" w:lineRule="auto"/>
        <w:ind w:left="177" w:right="-63"/>
      </w:pPr>
    </w:p>
    <w:p w:rsidR="00B4512E" w:rsidRDefault="00B4512E" w:rsidP="00B4512E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B4512E" w:rsidTr="006C6B15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 –</w:t>
            </w:r>
          </w:p>
          <w:p w:rsidR="00B4512E" w:rsidRPr="006D5BDF" w:rsidRDefault="00B4512E" w:rsidP="006C6B15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 w:rsidRPr="00B4512E">
              <w:rPr>
                <w:b/>
                <w:color w:val="FFFFFF" w:themeColor="background1"/>
              </w:rPr>
              <w:t>Jurídico Contratual -  Portaria de Racionalização de gastos públicos</w:t>
            </w:r>
            <w:r>
              <w:rPr>
                <w:b/>
                <w:color w:val="FFFFFF" w:themeColor="background1"/>
              </w:rPr>
              <w:t>.</w:t>
            </w:r>
          </w:p>
        </w:tc>
      </w:tr>
      <w:tr w:rsidR="00B4512E" w:rsidTr="006C6B15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Baix</w:t>
            </w:r>
            <w:r>
              <w:t>a</w:t>
            </w:r>
            <w:r>
              <w:t>: 2</w:t>
            </w:r>
            <w:r>
              <w:tab/>
            </w:r>
          </w:p>
        </w:tc>
      </w:tr>
      <w:tr w:rsidR="00B4512E" w:rsidTr="006C6B15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Alto: 4</w:t>
            </w:r>
          </w:p>
        </w:tc>
      </w:tr>
      <w:tr w:rsidR="00B4512E" w:rsidTr="006C6B15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B4512E" w:rsidTr="006C6B15">
        <w:trPr>
          <w:trHeight w:hRule="exact" w:val="53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Standard"/>
            </w:pPr>
            <w:r w:rsidRPr="00B4512E">
              <w:t>Inviabilidade de contratação</w:t>
            </w:r>
            <w:r>
              <w:t>.</w:t>
            </w:r>
          </w:p>
        </w:tc>
      </w:tr>
      <w:tr w:rsidR="00B4512E" w:rsidTr="006C6B15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B4512E" w:rsidTr="006C6B15">
        <w:trPr>
          <w:trHeight w:hRule="exact" w:val="881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Standard"/>
            </w:pPr>
            <w:r w:rsidRPr="00B4512E">
              <w:t xml:space="preserve">Monitoramento da vigência do contrato; </w:t>
            </w:r>
            <w:proofErr w:type="gramStart"/>
            <w:r w:rsidRPr="00B4512E">
              <w:t>Iniciar</w:t>
            </w:r>
            <w:proofErr w:type="gramEnd"/>
            <w:r w:rsidRPr="00B4512E">
              <w:t xml:space="preserve"> pregão com a devida antecedência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Standard"/>
            </w:pPr>
          </w:p>
        </w:tc>
      </w:tr>
      <w:tr w:rsidR="00B4512E" w:rsidTr="006C6B15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B4512E" w:rsidTr="006C6B15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Standard"/>
            </w:pP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Standard"/>
            </w:pPr>
          </w:p>
        </w:tc>
      </w:tr>
    </w:tbl>
    <w:p w:rsidR="00B4512E" w:rsidRDefault="00B4512E" w:rsidP="00B4512E">
      <w:pPr>
        <w:pStyle w:val="Textbody"/>
        <w:spacing w:before="7" w:after="0"/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B4512E" w:rsidTr="006C6B15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52"/>
              <w:ind w:left="0"/>
              <w:jc w:val="center"/>
            </w:pPr>
            <w:r>
              <w:rPr>
                <w:b/>
                <w:color w:val="FFFFFF"/>
              </w:rPr>
              <w:t xml:space="preserve">RISCO 02 - </w:t>
            </w:r>
            <w:r w:rsidRPr="00B4512E">
              <w:rPr>
                <w:b/>
                <w:color w:val="FFFFFF"/>
              </w:rPr>
              <w:t>Disponibilidade de crédito orçamentário para excesso de franquia</w:t>
            </w:r>
            <w:r>
              <w:rPr>
                <w:b/>
                <w:color w:val="FFFFFF"/>
              </w:rPr>
              <w:t>.</w:t>
            </w:r>
          </w:p>
        </w:tc>
      </w:tr>
      <w:tr w:rsidR="00B4512E" w:rsidTr="006C6B15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Muito Baix</w:t>
            </w:r>
            <w:r>
              <w:t>a</w:t>
            </w:r>
            <w:r>
              <w:t>: 1</w:t>
            </w:r>
          </w:p>
        </w:tc>
      </w:tr>
      <w:tr w:rsidR="00B4512E" w:rsidTr="006C6B15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Médio: 3</w:t>
            </w:r>
          </w:p>
        </w:tc>
      </w:tr>
      <w:tr w:rsidR="00B4512E" w:rsidTr="006C6B15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B4512E" w:rsidTr="006C6B15">
        <w:trPr>
          <w:trHeight w:hRule="exact" w:val="62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Standard"/>
            </w:pPr>
            <w:r w:rsidRPr="00B4512E">
              <w:t>Dificuldade no processo de pagamento</w:t>
            </w:r>
            <w:r>
              <w:t>.</w:t>
            </w:r>
          </w:p>
        </w:tc>
      </w:tr>
      <w:tr w:rsidR="00B4512E" w:rsidTr="006C6B15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B4512E" w:rsidTr="00B4512E">
        <w:trPr>
          <w:trHeight w:hRule="exact" w:val="820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Standard"/>
            </w:pPr>
            <w:r w:rsidRPr="00B4512E">
              <w:t>Monitoramento do quantitativo de impressões; compartilhamento de franquia previsto no instrumento convocatório</w:t>
            </w:r>
            <w:r>
              <w:t>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Standard"/>
            </w:pPr>
          </w:p>
        </w:tc>
      </w:tr>
      <w:tr w:rsidR="00B4512E" w:rsidTr="006C6B15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B4512E" w:rsidTr="006C6B15">
        <w:trPr>
          <w:trHeight w:hRule="exact" w:val="59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B4512E" w:rsidRDefault="00B4512E" w:rsidP="006C6B15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Standard"/>
            </w:pPr>
            <w:r w:rsidRPr="00B4512E">
              <w:t>Solicitação de crédito orçamentário a CODEOR</w:t>
            </w:r>
            <w:r>
              <w:t>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Standard"/>
            </w:pPr>
          </w:p>
        </w:tc>
      </w:tr>
    </w:tbl>
    <w:p w:rsidR="00B4512E" w:rsidRDefault="00B4512E" w:rsidP="00B4512E">
      <w:pPr>
        <w:pStyle w:val="Textbody"/>
        <w:rPr>
          <w:sz w:val="20"/>
        </w:rPr>
      </w:pPr>
    </w:p>
    <w:p w:rsidR="00B4512E" w:rsidRDefault="00B4512E" w:rsidP="00B4512E">
      <w:pPr>
        <w:pStyle w:val="Textbody"/>
        <w:rPr>
          <w:sz w:val="20"/>
        </w:rPr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B4512E" w:rsidTr="006C6B15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52"/>
              <w:ind w:left="0" w:right="114"/>
              <w:jc w:val="center"/>
            </w:pPr>
            <w:r>
              <w:rPr>
                <w:b/>
                <w:color w:val="FFFFFF"/>
              </w:rPr>
              <w:t xml:space="preserve">RISCO 03 - </w:t>
            </w:r>
            <w:r w:rsidRPr="00B4512E">
              <w:rPr>
                <w:b/>
                <w:color w:val="FFFFFF"/>
              </w:rPr>
              <w:t>Etapa de planejament</w:t>
            </w:r>
            <w:r>
              <w:rPr>
                <w:b/>
                <w:color w:val="FFFFFF"/>
              </w:rPr>
              <w:t>o - descrição dos equipamentos</w:t>
            </w:r>
          </w:p>
        </w:tc>
      </w:tr>
      <w:tr w:rsidR="00B4512E" w:rsidTr="006C6B15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Alta: 4</w:t>
            </w:r>
          </w:p>
        </w:tc>
      </w:tr>
      <w:tr w:rsidR="00B4512E" w:rsidTr="006C6B15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Alto: 4</w:t>
            </w:r>
          </w:p>
        </w:tc>
      </w:tr>
      <w:tr w:rsidR="00B4512E" w:rsidTr="006C6B15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B4512E" w:rsidTr="00A7204F">
        <w:trPr>
          <w:trHeight w:hRule="exact" w:val="582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B4512E">
            <w:pPr>
              <w:pStyle w:val="Standard"/>
            </w:pPr>
            <w:r w:rsidRPr="00B4512E">
              <w:t xml:space="preserve">Impugnação do </w:t>
            </w:r>
            <w:proofErr w:type="gramStart"/>
            <w:r w:rsidRPr="00B4512E">
              <w:t>Edital ;</w:t>
            </w:r>
            <w:proofErr w:type="gramEnd"/>
            <w:r w:rsidRPr="00B4512E">
              <w:t xml:space="preserve"> Atraso na contratação.  Falta de análise sistêmica (visão holística) dos envolvidos.</w:t>
            </w:r>
          </w:p>
        </w:tc>
      </w:tr>
      <w:tr w:rsidR="00B4512E" w:rsidTr="006C6B15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B4512E" w:rsidTr="006C6B15">
        <w:trPr>
          <w:trHeight w:hRule="exact" w:val="922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A7204F" w:rsidP="006C6B15">
            <w:pPr>
              <w:pStyle w:val="Standard"/>
            </w:pPr>
            <w:r w:rsidRPr="00A7204F">
              <w:t>Planejamento com estabelecimento de prazos e atribuições pelo gestor/ segregação de funções/ capacitação dos envolvidos.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Standard"/>
            </w:pPr>
          </w:p>
        </w:tc>
      </w:tr>
      <w:tr w:rsidR="00B4512E" w:rsidTr="006C6B15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B4512E" w:rsidTr="006C6B15">
        <w:trPr>
          <w:trHeight w:hRule="exact" w:val="58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B4512E" w:rsidRDefault="00B4512E" w:rsidP="006C6B15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A7204F" w:rsidP="006C6B15">
            <w:pPr>
              <w:pStyle w:val="Standard"/>
            </w:pPr>
            <w:r w:rsidRPr="00A7204F">
              <w:t>Adesão a ata/ Realização de novo pregão</w:t>
            </w:r>
            <w:r>
              <w:t>.</w:t>
            </w:r>
            <w:bookmarkStart w:id="0" w:name="_GoBack"/>
            <w:bookmarkEnd w:id="0"/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Standard"/>
            </w:pPr>
          </w:p>
        </w:tc>
      </w:tr>
    </w:tbl>
    <w:p w:rsidR="00B4512E" w:rsidRDefault="00B4512E" w:rsidP="00B4512E">
      <w:pPr>
        <w:pStyle w:val="Textbody"/>
        <w:rPr>
          <w:sz w:val="20"/>
        </w:rPr>
      </w:pPr>
    </w:p>
    <w:p w:rsidR="00B4512E" w:rsidRDefault="00B4512E" w:rsidP="00B4512E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B4512E" w:rsidTr="006C6B15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B4512E" w:rsidTr="006C6B15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B4512E" w:rsidRDefault="00B4512E" w:rsidP="006C6B15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B4512E" w:rsidRDefault="00B4512E" w:rsidP="006C6B15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B4512E" w:rsidRDefault="00B4512E" w:rsidP="006C6B15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187559" wp14:editId="155A928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55B0D8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B4512E" w:rsidRDefault="00B4512E" w:rsidP="006C6B15">
            <w:pPr>
              <w:pStyle w:val="TableParagraph"/>
              <w:spacing w:line="20" w:lineRule="exact"/>
              <w:ind w:left="2685"/>
              <w:jc w:val="center"/>
            </w:pPr>
          </w:p>
          <w:p w:rsidR="00B4512E" w:rsidRDefault="00B4512E" w:rsidP="006C6B15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B4512E" w:rsidRDefault="00B4512E" w:rsidP="00B4512E">
      <w:pPr>
        <w:pStyle w:val="Textbody"/>
        <w:rPr>
          <w:sz w:val="15"/>
        </w:rPr>
      </w:pPr>
    </w:p>
    <w:p w:rsidR="00B4512E" w:rsidRDefault="00B4512E" w:rsidP="00B4512E"/>
    <w:p w:rsidR="00B4512E" w:rsidRDefault="00B4512E" w:rsidP="00B4512E"/>
    <w:p w:rsidR="007E40F1" w:rsidRDefault="00A7204F"/>
    <w:sectPr w:rsidR="007E40F1">
      <w:footerReference w:type="default" r:id="rId4"/>
      <w:pgSz w:w="11906" w:h="16838"/>
      <w:pgMar w:top="1580" w:right="1580" w:bottom="1200" w:left="1600" w:header="720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A1002AEF" w:usb1="8000787B" w:usb2="00000008" w:usb3="00000000" w:csb0="000100FF" w:csb1="00000000"/>
  </w:font>
  <w:font w:name="Liberation Serif">
    <w:altName w:val="Times New Roman"/>
    <w:panose1 w:val="02020603050405020304"/>
    <w:charset w:val="00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A7204F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12E"/>
    <w:rsid w:val="00766B37"/>
    <w:rsid w:val="00A7204F"/>
    <w:rsid w:val="00B4512E"/>
    <w:rsid w:val="00CC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78BC96-8C05-4D84-8FDB-BE5CEA413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12E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B4512E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4512E"/>
    <w:pPr>
      <w:spacing w:after="140" w:line="288" w:lineRule="auto"/>
    </w:pPr>
  </w:style>
  <w:style w:type="paragraph" w:styleId="Rodap">
    <w:name w:val="footer"/>
    <w:basedOn w:val="Standard"/>
    <w:link w:val="RodapChar"/>
    <w:rsid w:val="00B4512E"/>
  </w:style>
  <w:style w:type="character" w:customStyle="1" w:styleId="RodapChar">
    <w:name w:val="Rodapé Char"/>
    <w:basedOn w:val="Fontepargpadro"/>
    <w:link w:val="Rodap"/>
    <w:rsid w:val="00B4512E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B4512E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B4512E"/>
  </w:style>
  <w:style w:type="paragraph" w:styleId="Corpodetexto">
    <w:name w:val="Body Text"/>
    <w:basedOn w:val="Normal"/>
    <w:link w:val="CorpodetextoChar"/>
    <w:rsid w:val="00B4512E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B4512E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253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ITALO</dc:creator>
  <cp:keywords/>
  <dc:description/>
  <cp:lastModifiedBy>ITALO</cp:lastModifiedBy>
  <cp:revision>1</cp:revision>
  <dcterms:created xsi:type="dcterms:W3CDTF">2019-02-15T13:24:00Z</dcterms:created>
  <dcterms:modified xsi:type="dcterms:W3CDTF">2019-02-15T13:39:00Z</dcterms:modified>
</cp:coreProperties>
</file>